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A" w:rsidRDefault="00BD699A" w:rsidP="00BD69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704850" cy="6286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ΣΧΟΛΙΚΗ ΕΠΙΤΡΟΠΗ                                                           </w:t>
      </w:r>
      <w:r>
        <w:rPr>
          <w:rFonts w:cs="Times New Roman"/>
          <w:bCs/>
          <w:iCs/>
          <w:sz w:val="24"/>
          <w:szCs w:val="24"/>
        </w:rPr>
        <w:t>Ημερομηνία : 2</w:t>
      </w:r>
      <w:r w:rsidRPr="00BD699A">
        <w:rPr>
          <w:rFonts w:cs="Times New Roman"/>
          <w:bCs/>
          <w:iCs/>
          <w:sz w:val="24"/>
          <w:szCs w:val="24"/>
        </w:rPr>
        <w:t>4</w:t>
      </w:r>
      <w:r>
        <w:rPr>
          <w:rFonts w:cs="Times New Roman"/>
          <w:bCs/>
          <w:iCs/>
          <w:sz w:val="24"/>
          <w:szCs w:val="24"/>
        </w:rPr>
        <w:t>-07-2013</w:t>
      </w:r>
    </w:p>
    <w:p w:rsidR="00BD699A" w:rsidRPr="00BD699A" w:rsidRDefault="00BD699A" w:rsidP="00BD69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ΣΧΟΛΙΚΩΝ ΜΟΝΑΔΩΝ                                                 </w:t>
      </w:r>
      <w:r>
        <w:rPr>
          <w:rFonts w:cs="Times New Roman"/>
          <w:bCs/>
          <w:iCs/>
          <w:sz w:val="24"/>
          <w:szCs w:val="24"/>
          <w:lang w:val="en-US"/>
        </w:rPr>
        <w:t>A</w:t>
      </w:r>
      <w:r>
        <w:rPr>
          <w:rFonts w:cs="Times New Roman"/>
          <w:bCs/>
          <w:iCs/>
          <w:sz w:val="24"/>
          <w:szCs w:val="24"/>
        </w:rPr>
        <w:t>.Π. : 2</w:t>
      </w:r>
      <w:r w:rsidRPr="00BD699A">
        <w:rPr>
          <w:rFonts w:cs="Times New Roman"/>
          <w:bCs/>
          <w:iCs/>
          <w:sz w:val="24"/>
          <w:szCs w:val="24"/>
        </w:rPr>
        <w:t>71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ΠΡΩΤΟΒΑΘΜΙΑΣ  ΕΚΠΑΙΔΕΥΣΗΣ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ΔΗΜΟΥ ΔΙΟΝΥΣΟΥ                                             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Κανάρη 3, Άνοιξη, ΤΚ 14569 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ΤΗΛ</w:t>
      </w:r>
      <w:r>
        <w:rPr>
          <w:rFonts w:cs="Times New Roman"/>
          <w:sz w:val="24"/>
          <w:szCs w:val="24"/>
          <w:lang w:val="en-US"/>
        </w:rPr>
        <w:t>: 2132139809, 2132139811</w:t>
      </w:r>
    </w:p>
    <w:p w:rsidR="00BD699A" w:rsidRDefault="00BD699A" w:rsidP="00BD69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FAX: 2108142421      </w:t>
      </w:r>
    </w:p>
    <w:p w:rsidR="00BD699A" w:rsidRDefault="00BD699A" w:rsidP="00BD699A">
      <w:pPr>
        <w:tabs>
          <w:tab w:val="left" w:pos="6615"/>
        </w:tabs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e-mail</w:t>
      </w:r>
      <w:proofErr w:type="gramEnd"/>
      <w:r>
        <w:rPr>
          <w:rFonts w:cs="Times New Roman"/>
          <w:sz w:val="24"/>
          <w:szCs w:val="24"/>
          <w:lang w:val="en-US"/>
        </w:rPr>
        <w:t>: se1@dionysos.gr</w:t>
      </w:r>
    </w:p>
    <w:p w:rsidR="00BD699A" w:rsidRPr="00BD699A" w:rsidRDefault="00BD699A" w:rsidP="00BD699A">
      <w:pPr>
        <w:rPr>
          <w:lang w:val="en-US"/>
        </w:rPr>
      </w:pPr>
    </w:p>
    <w:p w:rsidR="00BD699A" w:rsidRDefault="00BD699A" w:rsidP="00BD699A">
      <w:pPr>
        <w:jc w:val="center"/>
        <w:rPr>
          <w:b/>
          <w:sz w:val="28"/>
          <w:szCs w:val="28"/>
        </w:rPr>
      </w:pPr>
      <w:r w:rsidRPr="00BD699A">
        <w:rPr>
          <w:b/>
          <w:sz w:val="28"/>
          <w:szCs w:val="28"/>
        </w:rPr>
        <w:t>ΑΝΑΚΟΙΝΩΣΗ</w:t>
      </w:r>
    </w:p>
    <w:p w:rsidR="00BD699A" w:rsidRDefault="00BD699A" w:rsidP="00A73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«Σχολική Επιτροπή Σχολικών Μονάδων Πρωτοβάθμιας Εκπαίδευσης του Δήμου Διονύσου» κατόπιν της υπ’ αριθμ. 23/2013 αποφάσεώς της καλεί όποιον/όποια ενδιαφέρεται να παράσχει προσφορά για την αναγόμωση των πυροσβεστήρων όλων των σχολικών μονάδων της αρμοδιότητάς της (25 στο σύνολο), η οποία προσφορά να περιέχει οπωσδήποτε τιμές για α) πυροσβεστήρες ξηράς κόνεως 6 </w:t>
      </w:r>
      <w:r>
        <w:rPr>
          <w:b/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, β) </w:t>
      </w:r>
      <w:r w:rsidRPr="00BD699A">
        <w:rPr>
          <w:b/>
          <w:sz w:val="28"/>
          <w:szCs w:val="28"/>
        </w:rPr>
        <w:t xml:space="preserve">πυροσβεστήρες </w:t>
      </w:r>
      <w:r>
        <w:rPr>
          <w:b/>
          <w:sz w:val="28"/>
          <w:szCs w:val="28"/>
        </w:rPr>
        <w:t xml:space="preserve">διοξειδίου άνθρακα </w:t>
      </w:r>
      <w:r>
        <w:rPr>
          <w:b/>
          <w:sz w:val="28"/>
          <w:szCs w:val="28"/>
          <w:lang w:val="en-US"/>
        </w:rPr>
        <w:t>CO</w:t>
      </w:r>
      <w:r w:rsidRPr="00BD699A">
        <w:rPr>
          <w:b/>
          <w:sz w:val="28"/>
          <w:szCs w:val="28"/>
        </w:rPr>
        <w:t xml:space="preserve">2 5 </w:t>
      </w:r>
      <w:r>
        <w:rPr>
          <w:b/>
          <w:sz w:val="28"/>
          <w:szCs w:val="28"/>
          <w:lang w:val="en-US"/>
        </w:rPr>
        <w:t>kg</w:t>
      </w:r>
      <w:r w:rsidRPr="00BD699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γ) </w:t>
      </w:r>
      <w:r w:rsidRPr="00BD699A">
        <w:rPr>
          <w:b/>
          <w:sz w:val="28"/>
          <w:szCs w:val="28"/>
        </w:rPr>
        <w:t xml:space="preserve">πυροσβεστήρες </w:t>
      </w:r>
      <w:r>
        <w:rPr>
          <w:b/>
          <w:sz w:val="28"/>
          <w:szCs w:val="28"/>
        </w:rPr>
        <w:t xml:space="preserve">διοξειδίου άνθρακα </w:t>
      </w:r>
      <w:r>
        <w:rPr>
          <w:b/>
          <w:sz w:val="28"/>
          <w:szCs w:val="28"/>
          <w:lang w:val="en-US"/>
        </w:rPr>
        <w:t>CO</w:t>
      </w:r>
      <w:r>
        <w:rPr>
          <w:b/>
          <w:sz w:val="28"/>
          <w:szCs w:val="28"/>
        </w:rPr>
        <w:t>2 6</w:t>
      </w:r>
      <w:r w:rsidRPr="00BD6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  και δ) πυροσβεστήρες ξηράς κόνεως 12 </w:t>
      </w:r>
      <w:r>
        <w:rPr>
          <w:b/>
          <w:sz w:val="28"/>
          <w:szCs w:val="28"/>
          <w:lang w:val="en-US"/>
        </w:rPr>
        <w:t>kg</w:t>
      </w:r>
      <w:r>
        <w:rPr>
          <w:b/>
          <w:sz w:val="28"/>
          <w:szCs w:val="28"/>
        </w:rPr>
        <w:t xml:space="preserve">, καθώς και για ό,τι άλλο κρίνει ο κάθε προσφέρων/ουσα απαραίτητο. Η υποβολή των προσφορών θα γίνεται </w:t>
      </w:r>
      <w:r w:rsidR="00A735B0">
        <w:rPr>
          <w:b/>
          <w:sz w:val="28"/>
          <w:szCs w:val="28"/>
        </w:rPr>
        <w:t xml:space="preserve">είτε δια χειρός στα </w:t>
      </w:r>
      <w:r>
        <w:rPr>
          <w:b/>
          <w:sz w:val="28"/>
          <w:szCs w:val="28"/>
        </w:rPr>
        <w:t>Γραφεία της άνω Σχολικής Επιτροπής στην Άνοιξη, οδός Κανάρη αρ. 3, κατά τις εργάσιμες ημέρες και ώρες</w:t>
      </w:r>
      <w:r w:rsidR="00A735B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A735B0">
        <w:rPr>
          <w:b/>
          <w:sz w:val="28"/>
          <w:szCs w:val="28"/>
        </w:rPr>
        <w:t xml:space="preserve">είτε δια αποστολής </w:t>
      </w:r>
      <w:r w:rsidR="00A735B0">
        <w:rPr>
          <w:b/>
          <w:sz w:val="28"/>
          <w:szCs w:val="28"/>
          <w:lang w:val="en-US"/>
        </w:rPr>
        <w:t>email</w:t>
      </w:r>
      <w:r w:rsidR="00A735B0">
        <w:rPr>
          <w:b/>
          <w:sz w:val="28"/>
          <w:szCs w:val="28"/>
        </w:rPr>
        <w:t xml:space="preserve"> στο </w:t>
      </w:r>
      <w:r w:rsidR="00A735B0">
        <w:rPr>
          <w:b/>
          <w:sz w:val="28"/>
          <w:szCs w:val="28"/>
          <w:lang w:val="en-US"/>
        </w:rPr>
        <w:fldChar w:fldCharType="begin"/>
      </w:r>
      <w:r w:rsidR="00A735B0" w:rsidRPr="00A735B0">
        <w:rPr>
          <w:b/>
          <w:sz w:val="28"/>
          <w:szCs w:val="28"/>
        </w:rPr>
        <w:instrText xml:space="preserve"> </w:instrText>
      </w:r>
      <w:r w:rsidR="00A735B0">
        <w:rPr>
          <w:b/>
          <w:sz w:val="28"/>
          <w:szCs w:val="28"/>
          <w:lang w:val="en-US"/>
        </w:rPr>
        <w:instrText>HYPERLINK</w:instrText>
      </w:r>
      <w:r w:rsidR="00A735B0" w:rsidRPr="00A735B0">
        <w:rPr>
          <w:b/>
          <w:sz w:val="28"/>
          <w:szCs w:val="28"/>
        </w:rPr>
        <w:instrText xml:space="preserve"> "</w:instrText>
      </w:r>
      <w:r w:rsidR="00A735B0">
        <w:rPr>
          <w:b/>
          <w:sz w:val="28"/>
          <w:szCs w:val="28"/>
          <w:lang w:val="en-US"/>
        </w:rPr>
        <w:instrText>mailto</w:instrText>
      </w:r>
      <w:r w:rsidR="00A735B0" w:rsidRPr="00A735B0">
        <w:rPr>
          <w:b/>
          <w:sz w:val="28"/>
          <w:szCs w:val="28"/>
        </w:rPr>
        <w:instrText>:</w:instrText>
      </w:r>
      <w:r w:rsidR="00A735B0">
        <w:rPr>
          <w:b/>
          <w:sz w:val="28"/>
          <w:szCs w:val="28"/>
          <w:lang w:val="en-US"/>
        </w:rPr>
        <w:instrText>se</w:instrText>
      </w:r>
      <w:r w:rsidR="00A735B0" w:rsidRPr="00A735B0">
        <w:rPr>
          <w:b/>
          <w:sz w:val="28"/>
          <w:szCs w:val="28"/>
        </w:rPr>
        <w:instrText>1@</w:instrText>
      </w:r>
      <w:r w:rsidR="00A735B0">
        <w:rPr>
          <w:b/>
          <w:sz w:val="28"/>
          <w:szCs w:val="28"/>
          <w:lang w:val="en-US"/>
        </w:rPr>
        <w:instrText>dionysos</w:instrText>
      </w:r>
      <w:r w:rsidR="00A735B0" w:rsidRPr="00A735B0">
        <w:rPr>
          <w:b/>
          <w:sz w:val="28"/>
          <w:szCs w:val="28"/>
        </w:rPr>
        <w:instrText>.</w:instrText>
      </w:r>
      <w:r w:rsidR="00A735B0">
        <w:rPr>
          <w:b/>
          <w:sz w:val="28"/>
          <w:szCs w:val="28"/>
          <w:lang w:val="en-US"/>
        </w:rPr>
        <w:instrText>gr</w:instrText>
      </w:r>
      <w:r w:rsidR="00A735B0" w:rsidRPr="00A735B0">
        <w:rPr>
          <w:b/>
          <w:sz w:val="28"/>
          <w:szCs w:val="28"/>
        </w:rPr>
        <w:instrText xml:space="preserve">" </w:instrText>
      </w:r>
      <w:r w:rsidR="00A735B0">
        <w:rPr>
          <w:b/>
          <w:sz w:val="28"/>
          <w:szCs w:val="28"/>
          <w:lang w:val="en-US"/>
        </w:rPr>
        <w:fldChar w:fldCharType="separate"/>
      </w:r>
      <w:r w:rsidR="00A735B0" w:rsidRPr="004C53AD">
        <w:rPr>
          <w:rStyle w:val="Hyperlink"/>
          <w:b/>
          <w:sz w:val="28"/>
          <w:szCs w:val="28"/>
          <w:lang w:val="en-US"/>
        </w:rPr>
        <w:t>se</w:t>
      </w:r>
      <w:r w:rsidR="00A735B0" w:rsidRPr="004C53AD">
        <w:rPr>
          <w:rStyle w:val="Hyperlink"/>
          <w:b/>
          <w:sz w:val="28"/>
          <w:szCs w:val="28"/>
        </w:rPr>
        <w:t>1@</w:t>
      </w:r>
      <w:proofErr w:type="spellStart"/>
      <w:r w:rsidR="00A735B0" w:rsidRPr="004C53AD">
        <w:rPr>
          <w:rStyle w:val="Hyperlink"/>
          <w:b/>
          <w:sz w:val="28"/>
          <w:szCs w:val="28"/>
          <w:lang w:val="en-US"/>
        </w:rPr>
        <w:t>dionysos</w:t>
      </w:r>
      <w:proofErr w:type="spellEnd"/>
      <w:r w:rsidR="00A735B0" w:rsidRPr="004C53AD">
        <w:rPr>
          <w:rStyle w:val="Hyperlink"/>
          <w:b/>
          <w:sz w:val="28"/>
          <w:szCs w:val="28"/>
        </w:rPr>
        <w:t>.</w:t>
      </w:r>
      <w:r w:rsidR="00A735B0" w:rsidRPr="004C53AD">
        <w:rPr>
          <w:rStyle w:val="Hyperlink"/>
          <w:b/>
          <w:sz w:val="28"/>
          <w:szCs w:val="28"/>
          <w:lang w:val="en-US"/>
        </w:rPr>
        <w:t>gr</w:t>
      </w:r>
      <w:r w:rsidR="00A735B0">
        <w:rPr>
          <w:b/>
          <w:sz w:val="28"/>
          <w:szCs w:val="28"/>
          <w:lang w:val="en-US"/>
        </w:rPr>
        <w:fldChar w:fldCharType="end"/>
      </w:r>
      <w:r w:rsidR="00A735B0" w:rsidRPr="00A735B0">
        <w:rPr>
          <w:b/>
          <w:sz w:val="28"/>
          <w:szCs w:val="28"/>
        </w:rPr>
        <w:t xml:space="preserve"> </w:t>
      </w:r>
      <w:r w:rsidR="00A735B0">
        <w:rPr>
          <w:b/>
          <w:sz w:val="28"/>
          <w:szCs w:val="28"/>
        </w:rPr>
        <w:t xml:space="preserve">για χρονικό διάστημα διάστημα επτά (7) εργάσιμων ημερών από της αναρτήσεως της παρούσης ανακοίνωσης, η οποία θα γίνει αυθημερόν. </w:t>
      </w:r>
    </w:p>
    <w:p w:rsidR="00BD699A" w:rsidRDefault="00BD699A" w:rsidP="00BD699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iCs/>
          <w:sz w:val="24"/>
          <w:szCs w:val="24"/>
        </w:rPr>
      </w:pPr>
    </w:p>
    <w:p w:rsidR="00BD699A" w:rsidRDefault="00BD699A" w:rsidP="00BD699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Η Πρόεδρος</w:t>
      </w:r>
    </w:p>
    <w:p w:rsidR="00BD699A" w:rsidRDefault="00BD699A" w:rsidP="00BD699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της «Σχολικής Επιτροπής Σχολικών Μονάδων Πρωτοβάθμιας Εκπαίδευσης</w:t>
      </w:r>
    </w:p>
    <w:p w:rsidR="00BD699A" w:rsidRDefault="00BD699A" w:rsidP="00BD699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Δήμου Διονύσου»</w:t>
      </w:r>
    </w:p>
    <w:p w:rsidR="00BD699A" w:rsidRDefault="00BD699A" w:rsidP="00BD699A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iCs/>
          <w:sz w:val="24"/>
          <w:szCs w:val="24"/>
        </w:rPr>
      </w:pPr>
    </w:p>
    <w:p w:rsidR="00BD699A" w:rsidRDefault="00BD699A" w:rsidP="00BD699A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sz w:val="24"/>
          <w:szCs w:val="24"/>
        </w:rPr>
      </w:pPr>
    </w:p>
    <w:p w:rsidR="00BD699A" w:rsidRDefault="00BD699A" w:rsidP="00FE1369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cs="Times New Roman"/>
          <w:b/>
          <w:bCs/>
          <w:iCs/>
          <w:sz w:val="28"/>
          <w:szCs w:val="28"/>
        </w:rPr>
        <w:t>Λαμπρινή Μήλα</w:t>
      </w:r>
    </w:p>
    <w:p w:rsidR="00A85EBC" w:rsidRDefault="00A85EBC"/>
    <w:sectPr w:rsidR="00A85EBC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99A"/>
    <w:rsid w:val="000901A2"/>
    <w:rsid w:val="00210E89"/>
    <w:rsid w:val="00331BC3"/>
    <w:rsid w:val="00417C39"/>
    <w:rsid w:val="00517C73"/>
    <w:rsid w:val="006030B9"/>
    <w:rsid w:val="007A7E38"/>
    <w:rsid w:val="009D0B7A"/>
    <w:rsid w:val="009F5C0E"/>
    <w:rsid w:val="00A735B0"/>
    <w:rsid w:val="00A85EBC"/>
    <w:rsid w:val="00B35715"/>
    <w:rsid w:val="00B843AB"/>
    <w:rsid w:val="00BD699A"/>
    <w:rsid w:val="00CA4CD1"/>
    <w:rsid w:val="00CA7D06"/>
    <w:rsid w:val="00D8478A"/>
    <w:rsid w:val="00DA7004"/>
    <w:rsid w:val="00DE56A4"/>
    <w:rsid w:val="00E85598"/>
    <w:rsid w:val="00EA3D53"/>
    <w:rsid w:val="00F9426E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de-sxoliki-epitropi</dc:creator>
  <cp:lastModifiedBy>de-sxoliki-epitropi</cp:lastModifiedBy>
  <cp:revision>2</cp:revision>
  <cp:lastPrinted>2013-07-24T10:20:00Z</cp:lastPrinted>
  <dcterms:created xsi:type="dcterms:W3CDTF">2013-07-24T10:03:00Z</dcterms:created>
  <dcterms:modified xsi:type="dcterms:W3CDTF">2013-07-24T10:20:00Z</dcterms:modified>
</cp:coreProperties>
</file>